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37" w:rsidRDefault="007A2837">
      <w:pPr>
        <w:pStyle w:val="ConsPlusNormal"/>
        <w:jc w:val="both"/>
        <w:outlineLvl w:val="0"/>
      </w:pPr>
    </w:p>
    <w:p w:rsidR="007A2837" w:rsidRDefault="007A2837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ТРУДА И СОЦИАЛЬНОЙ ЗАЩИТЫ РОССИЙСКОЙ ФЕДЕРАЦИИ</w:t>
      </w:r>
    </w:p>
    <w:p w:rsidR="007A2837" w:rsidRDefault="007A2837">
      <w:pPr>
        <w:pStyle w:val="ConsPlusNormal"/>
        <w:jc w:val="center"/>
        <w:rPr>
          <w:b/>
          <w:bCs/>
        </w:rPr>
      </w:pP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от 10 июля 2013 г. N 18-2/10/2-3836</w:t>
      </w:r>
    </w:p>
    <w:p w:rsidR="007A2837" w:rsidRDefault="007A2837">
      <w:pPr>
        <w:pStyle w:val="ConsPlusNormal"/>
        <w:jc w:val="center"/>
        <w:rPr>
          <w:b/>
          <w:bCs/>
        </w:rPr>
      </w:pP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ОБ ОБЗОРЕ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РЕКОМЕНДАЦИЙ ПО ОСУЩЕСТВЛЕНИЮ КОМПЛЕКСА ОРГАНИЗАЦИОННЫХ,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РАЗЪЯСНИТЕЛЬНЫХ И ИНЫХ МЕР ПО НЕДОПУЩЕНИЮ ДОЛЖНОСТНЫМИ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ЛИЦАМИ ПОВЕДЕНИЯ, КОТОРОЕ МОЖЕТ ВОСПРИНИМАТЬСЯ ОКРУЖАЮЩИМИ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КАК ОБЕЩАНИЕ ДАЧИ ВЗЯТКИ ИЛИ ПРЕДЛОЖЕНИЕ ДАЧИ ВЗЯТКИ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ЛИБО КАК СОГЛАСИЕ ПРИНЯТЬ ВЗЯТКУ ИЛИ КАК ПРОСЬБА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О ДАЧЕ ВЗЯТКИ</w:t>
      </w:r>
    </w:p>
    <w:p w:rsidR="007A2837" w:rsidRDefault="007A2837">
      <w:pPr>
        <w:pStyle w:val="ConsPlusNormal"/>
        <w:jc w:val="center"/>
      </w:pPr>
    </w:p>
    <w:p w:rsidR="007A2837" w:rsidRDefault="007A2837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направляет </w:t>
      </w:r>
      <w:hyperlink w:anchor="Par26" w:tooltip="Ссылка на текущий документ" w:history="1">
        <w:r>
          <w:rPr>
            <w:color w:val="0000FF"/>
          </w:rPr>
          <w:t>Обзор</w:t>
        </w:r>
      </w:hyperlink>
      <w: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7A2837" w:rsidRDefault="007A2837">
      <w:pPr>
        <w:pStyle w:val="ConsPlusNormal"/>
        <w:ind w:firstLine="540"/>
        <w:jc w:val="both"/>
      </w:pPr>
      <w:hyperlink w:anchor="Par26" w:tooltip="Ссылка на текущий документ" w:history="1">
        <w:r>
          <w:rPr>
            <w:color w:val="0000FF"/>
          </w:rPr>
          <w:t>Обзор</w:t>
        </w:r>
      </w:hyperlink>
      <w: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7A2837" w:rsidRDefault="007A2837">
      <w:pPr>
        <w:pStyle w:val="ConsPlusNormal"/>
        <w:ind w:firstLine="540"/>
        <w:jc w:val="both"/>
      </w:pPr>
      <w:hyperlink w:anchor="Par26" w:tooltip="Ссылка на текущий документ" w:history="1">
        <w:r>
          <w:rPr>
            <w:color w:val="0000FF"/>
          </w:rPr>
          <w:t>Обзор</w:t>
        </w:r>
      </w:hyperlink>
      <w: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подпунктом "г"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 В </w:t>
      </w:r>
      <w:hyperlink w:anchor="Par26" w:tooltip="Ссылка на текущий документ" w:history="1">
        <w:r>
          <w:rPr>
            <w:color w:val="0000FF"/>
          </w:rPr>
          <w:t>Обзор</w:t>
        </w:r>
      </w:hyperlink>
      <w: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7A2837" w:rsidRDefault="007A2837">
      <w:pPr>
        <w:pStyle w:val="ConsPlusNormal"/>
        <w:ind w:firstLine="540"/>
        <w:jc w:val="both"/>
      </w:pPr>
      <w:r>
        <w:t xml:space="preserve">Просим обеспечить применение </w:t>
      </w:r>
      <w:hyperlink w:anchor="Par26" w:tooltip="Ссылка на текущий документ" w:history="1">
        <w:r>
          <w:rPr>
            <w:color w:val="0000FF"/>
          </w:rPr>
          <w:t>Обзора</w:t>
        </w:r>
      </w:hyperlink>
      <w: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7A2837" w:rsidRDefault="007A2837">
      <w:pPr>
        <w:pStyle w:val="ConsPlusNormal"/>
        <w:ind w:firstLine="540"/>
        <w:jc w:val="both"/>
      </w:pPr>
      <w:r>
        <w:t xml:space="preserve">Одновременно сообщаем, что в конце 2013 года Минтрудом России будет осуществляться мониторинг исполнения </w:t>
      </w:r>
      <w:hyperlink r:id="rId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подпункта "д" пункта 4</w:t>
        </w:r>
      </w:hyperlink>
      <w: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tooltip="Ссылка на текущий документ" w:history="1">
        <w:r>
          <w:rPr>
            <w:color w:val="0000FF"/>
          </w:rPr>
          <w:t>Обзора</w:t>
        </w:r>
      </w:hyperlink>
      <w:r>
        <w:t>. Порядок, сроки и форма представления информации будут сообщены дополнительно.</w:t>
      </w:r>
    </w:p>
    <w:p w:rsidR="007A2837" w:rsidRDefault="007A2837">
      <w:pPr>
        <w:pStyle w:val="ConsPlusNormal"/>
        <w:jc w:val="right"/>
      </w:pPr>
    </w:p>
    <w:p w:rsidR="007A2837" w:rsidRDefault="007A2837">
      <w:pPr>
        <w:pStyle w:val="ConsPlusNormal"/>
        <w:jc w:val="right"/>
      </w:pPr>
      <w:r>
        <w:t>М.А.ТОПИЛИН</w:t>
      </w: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jc w:val="center"/>
        <w:outlineLvl w:val="0"/>
        <w:rPr>
          <w:b/>
          <w:bCs/>
        </w:rPr>
      </w:pPr>
      <w:bookmarkStart w:id="1" w:name="Par26"/>
      <w:bookmarkEnd w:id="1"/>
      <w:r>
        <w:rPr>
          <w:b/>
          <w:bCs/>
        </w:rPr>
        <w:t>ОБЗОР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РЕКОМЕНДАЦИЙ ПО ОСУЩЕСТВЛЕНИЮ КОМПЛЕКСА ОРГАНИЗАЦИОННЫХ,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РАЗЪЯСНИТЕЛЬНЫХ И ИНЫХ МЕР ПО НЕДОПУЩЕНИЮ ДОЛЖНОСТНЫМИ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ЛИЦАМИ ПОВЕДЕНИЯ, КОТОРОЕ МОЖЕТ ВОСПРИНИМАТЬСЯ ОКРУЖАЮЩИМИ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КАК ОБЕЩАНИЕ ДАЧИ ВЗЯТКИ ИЛИ ПРЕДЛОЖЕНИЕ ДАЧИ ВЗЯТКИ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t>ЛИБО КАК СОГЛАСИЕ ПРИНЯТЬ ВЗЯТКУ ИЛИ КАК ПРОСЬБА</w:t>
      </w:r>
    </w:p>
    <w:p w:rsidR="007A2837" w:rsidRDefault="007A283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 ДАЧЕ ВЗЯТКИ</w:t>
      </w:r>
    </w:p>
    <w:p w:rsidR="007A2837" w:rsidRDefault="007A2837">
      <w:pPr>
        <w:pStyle w:val="ConsPlusNormal"/>
        <w:jc w:val="center"/>
      </w:pPr>
    </w:p>
    <w:p w:rsidR="007A2837" w:rsidRDefault="007A2837">
      <w:pPr>
        <w:pStyle w:val="ConsPlusNormal"/>
        <w:ind w:firstLine="540"/>
        <w:jc w:val="both"/>
        <w:outlineLvl w:val="1"/>
      </w:pPr>
      <w:bookmarkStart w:id="2" w:name="Par34"/>
      <w:bookmarkEnd w:id="2"/>
      <w: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</w:pPr>
      <w: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8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7A2837" w:rsidRDefault="007A2837">
      <w:pPr>
        <w:pStyle w:val="ConsPlusNormal"/>
        <w:ind w:firstLine="540"/>
        <w:jc w:val="both"/>
      </w:pPr>
      <w: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7A2837" w:rsidRDefault="007A283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Ссылка на КонсультантПлюс" w:history="1">
        <w:r>
          <w:rPr>
            <w:color w:val="0000FF"/>
          </w:rPr>
          <w:t>статьей 3</w:t>
        </w:r>
      </w:hyperlink>
      <w: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7A2837" w:rsidRDefault="007A2837">
      <w:pPr>
        <w:pStyle w:val="ConsPlusNormal"/>
        <w:ind w:firstLine="540"/>
        <w:jc w:val="both"/>
      </w:pPr>
      <w: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10" w:tooltip="Федеральный закон от 04.05.2011 N 97-ФЗ (ред. от 04.06.2014) &quot;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7A2837" w:rsidRDefault="007A2837">
      <w:pPr>
        <w:pStyle w:val="ConsPlusNormal"/>
        <w:ind w:firstLine="540"/>
        <w:jc w:val="both"/>
      </w:pPr>
      <w:r>
        <w:t xml:space="preserve">Вступившие в силу 17 мая 2011 г. изменения, внесенные в Уголовный </w:t>
      </w:r>
      <w:hyperlink r:id="rId11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7A2837" w:rsidRDefault="007A2837">
      <w:pPr>
        <w:pStyle w:val="ConsPlusNormal"/>
        <w:ind w:firstLine="540"/>
        <w:jc w:val="both"/>
      </w:pPr>
      <w:r>
        <w:t xml:space="preserve">Также </w:t>
      </w:r>
      <w:hyperlink r:id="rId12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УК</w:t>
        </w:r>
      </w:hyperlink>
      <w:r>
        <w:t xml:space="preserve"> РФ дополнен нормой, предусматривающей ответственность за посредничество во взяточничестве (</w:t>
      </w:r>
      <w:hyperlink r:id="rId13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статья 291.1</w:t>
        </w:r>
      </w:hyperlink>
      <w: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4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статьи 204</w:t>
        </w:r>
      </w:hyperlink>
      <w:r>
        <w:t xml:space="preserve">, </w:t>
      </w:r>
      <w:hyperlink r:id="rId15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290</w:t>
        </w:r>
      </w:hyperlink>
      <w:r>
        <w:t xml:space="preserve">, </w:t>
      </w:r>
      <w:hyperlink r:id="rId16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291</w:t>
        </w:r>
      </w:hyperlink>
      <w: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7A2837" w:rsidRDefault="007A2837">
      <w:pPr>
        <w:pStyle w:val="ConsPlusNormal"/>
        <w:ind w:firstLine="540"/>
        <w:jc w:val="both"/>
      </w:pPr>
      <w:r>
        <w:t xml:space="preserve">Изменения в </w:t>
      </w:r>
      <w:hyperlink r:id="rId17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примечании к статье 291</w:t>
        </w:r>
      </w:hyperlink>
      <w: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7A2837" w:rsidRDefault="007A2837">
      <w:pPr>
        <w:pStyle w:val="ConsPlusNormal"/>
        <w:ind w:firstLine="540"/>
        <w:jc w:val="both"/>
      </w:pPr>
      <w:r>
        <w:t xml:space="preserve">Введена новая </w:t>
      </w:r>
      <w:hyperlink r:id="rId18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статья 291.1</w:t>
        </w:r>
      </w:hyperlink>
      <w: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7A2837" w:rsidRDefault="007A2837">
      <w:pPr>
        <w:pStyle w:val="ConsPlusNormal"/>
        <w:ind w:firstLine="540"/>
        <w:jc w:val="both"/>
      </w:pPr>
      <w:r>
        <w:t xml:space="preserve">В </w:t>
      </w:r>
      <w:hyperlink r:id="rId19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части 5 статьи 291.1</w:t>
        </w:r>
      </w:hyperlink>
      <w: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20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пятой</w:t>
        </w:r>
      </w:hyperlink>
      <w:r>
        <w:t xml:space="preserve"> и </w:t>
      </w:r>
      <w:hyperlink r:id="rId21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первой частями статьи 291.1</w:t>
        </w:r>
      </w:hyperlink>
      <w: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7A2837" w:rsidRDefault="007A2837">
      <w:pPr>
        <w:pStyle w:val="ConsPlusNormal"/>
        <w:ind w:firstLine="540"/>
        <w:jc w:val="both"/>
      </w:pPr>
      <w: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2" w:tooltip="&quot;Кодекс Российской Федерации об административных правонарушениях&quot; от 30.12.2001 N 195-ФЗ (ред. от 29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(далее - КоАП РФ).</w:t>
      </w:r>
    </w:p>
    <w:p w:rsidR="007A2837" w:rsidRDefault="007A2837">
      <w:pPr>
        <w:pStyle w:val="ConsPlusNormal"/>
        <w:ind w:firstLine="540"/>
        <w:jc w:val="both"/>
      </w:pPr>
      <w:r>
        <w:lastRenderedPageBreak/>
        <w:t xml:space="preserve">Так, в частности, Федеральным </w:t>
      </w:r>
      <w:hyperlink r:id="rId23" w:tooltip="Федеральный закон от 04.05.2011 N 97-ФЗ (ред. от 04.06.2014) &quot;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N 97-ФЗ введена </w:t>
      </w:r>
      <w:hyperlink r:id="rId24" w:tooltip="&quot;Кодекс Российской Федерации об административных правонарушениях&quot; от 30.12.2001 N 195-ФЗ (ред. от 29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статья 19.28</w:t>
        </w:r>
      </w:hyperlink>
      <w: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7A2837" w:rsidRDefault="007A2837">
      <w:pPr>
        <w:pStyle w:val="ConsPlusNormal"/>
        <w:ind w:firstLine="540"/>
        <w:jc w:val="both"/>
      </w:pPr>
      <w: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7A2837" w:rsidRDefault="007A2837">
      <w:pPr>
        <w:pStyle w:val="ConsPlusNormal"/>
        <w:ind w:firstLine="540"/>
        <w:jc w:val="both"/>
      </w:pPr>
      <w: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7A2837" w:rsidRDefault="007A28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7A2837" w:rsidRDefault="007A2837">
      <w:pPr>
        <w:pStyle w:val="ConsPlusNormal"/>
        <w:ind w:firstLine="540"/>
        <w:jc w:val="both"/>
      </w:pPr>
      <w: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7A2837" w:rsidRDefault="007A2837">
      <w:pPr>
        <w:pStyle w:val="ConsPlusNormal"/>
        <w:ind w:firstLine="540"/>
        <w:jc w:val="both"/>
      </w:pPr>
      <w:r>
        <w:t>Мероприятия, включенные в комплекс мер, рекомендуется осуществлять по следующим направлениям:</w:t>
      </w:r>
    </w:p>
    <w:p w:rsidR="007A2837" w:rsidRDefault="007A2837">
      <w:pPr>
        <w:pStyle w:val="ConsPlusNormal"/>
        <w:ind w:firstLine="540"/>
        <w:jc w:val="both"/>
      </w:pPr>
      <w: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 w:rsidR="007A2837" w:rsidRDefault="007A2837">
      <w:pPr>
        <w:pStyle w:val="ConsPlusNormal"/>
        <w:ind w:firstLine="540"/>
        <w:jc w:val="both"/>
      </w:pPr>
      <w: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7A2837" w:rsidRDefault="007A2837">
      <w:pPr>
        <w:pStyle w:val="ConsPlusNormal"/>
        <w:ind w:firstLine="540"/>
        <w:jc w:val="both"/>
      </w:pPr>
      <w: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7A2837" w:rsidRDefault="007A2837">
      <w:pPr>
        <w:pStyle w:val="ConsPlusNormal"/>
        <w:ind w:firstLine="540"/>
        <w:jc w:val="both"/>
      </w:pPr>
      <w: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7A2837" w:rsidRDefault="007A2837">
      <w:pPr>
        <w:pStyle w:val="ConsPlusNormal"/>
        <w:ind w:firstLine="540"/>
        <w:jc w:val="both"/>
      </w:pPr>
      <w:r>
        <w:t>Основными задачами осуществления комплекса мер являются:</w:t>
      </w:r>
    </w:p>
    <w:p w:rsidR="007A2837" w:rsidRDefault="007A2837">
      <w:pPr>
        <w:pStyle w:val="ConsPlusNormal"/>
        <w:ind w:firstLine="540"/>
        <w:jc w:val="both"/>
      </w:pPr>
      <w: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7A2837" w:rsidRDefault="007A2837">
      <w:pPr>
        <w:pStyle w:val="ConsPlusNormal"/>
        <w:ind w:firstLine="540"/>
        <w:jc w:val="both"/>
      </w:pPr>
      <w:r>
        <w:lastRenderedPageBreak/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A2837" w:rsidRDefault="007A2837">
      <w:pPr>
        <w:pStyle w:val="ConsPlusNormal"/>
        <w:ind w:firstLine="540"/>
        <w:jc w:val="both"/>
      </w:pPr>
      <w: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  <w:outlineLvl w:val="1"/>
      </w:pPr>
      <w:bookmarkStart w:id="3" w:name="Par61"/>
      <w:bookmarkEnd w:id="3"/>
      <w: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</w:pPr>
      <w: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7A2837" w:rsidRDefault="007A2837">
      <w:pPr>
        <w:pStyle w:val="ConsPlusNormal"/>
        <w:ind w:firstLine="540"/>
        <w:jc w:val="both"/>
      </w:pPr>
      <w:r>
        <w:t>Реализацию данного направления рекомендуется осуществлять посредством:</w:t>
      </w:r>
    </w:p>
    <w:p w:rsidR="007A2837" w:rsidRDefault="007A2837">
      <w:pPr>
        <w:pStyle w:val="ConsPlusNormal"/>
        <w:ind w:firstLine="540"/>
        <w:jc w:val="both"/>
      </w:pPr>
      <w:r>
        <w:t>- проведения серии учебно-практических семинаров (тренингов);</w:t>
      </w:r>
    </w:p>
    <w:p w:rsidR="007A2837" w:rsidRDefault="007A2837">
      <w:pPr>
        <w:pStyle w:val="ConsPlusNormal"/>
        <w:ind w:firstLine="540"/>
        <w:jc w:val="both"/>
      </w:pPr>
      <w: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7A2837" w:rsidRDefault="007A2837">
      <w:pPr>
        <w:pStyle w:val="ConsPlusNormal"/>
        <w:ind w:firstLine="540"/>
        <w:jc w:val="both"/>
      </w:pPr>
      <w:r>
        <w:t>1.1. В рамках серии учебно-практических семинаров является целесообразным рассмотрение следующих вопросов.</w:t>
      </w:r>
    </w:p>
    <w:p w:rsidR="007A2837" w:rsidRDefault="007A2837">
      <w:pPr>
        <w:pStyle w:val="ConsPlusNormal"/>
        <w:ind w:firstLine="540"/>
        <w:jc w:val="both"/>
      </w:pPr>
      <w: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6" w:tooltip="Постановление Пленума Верховного Суда РФ от 10.02.2000 N 6 (ред. от 22.05.2012) &quot;О судебной практике по делам о взяточничестве и коммерческом подкупе&quot;------------ Утратил силу или отменен{КонсультантПлюс}" w:history="1">
        <w:r>
          <w:rPr>
            <w:color w:val="0000FF"/>
          </w:rPr>
          <w:t>пункт 9</w:t>
        </w:r>
      </w:hyperlink>
      <w: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 w:rsidR="007A2837" w:rsidRDefault="007A2837">
      <w:pPr>
        <w:pStyle w:val="ConsPlusNormal"/>
        <w:ind w:firstLine="540"/>
        <w:jc w:val="both"/>
      </w:pPr>
      <w: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7A2837" w:rsidRDefault="007A2837">
      <w:pPr>
        <w:pStyle w:val="ConsPlusNormal"/>
        <w:ind w:firstLine="540"/>
        <w:jc w:val="both"/>
      </w:pPr>
      <w:r>
        <w:t xml:space="preserve">В соответствии со </w:t>
      </w:r>
      <w:hyperlink r:id="rId27" w:tooltip="&quot;Кодекс Российской Федерации об административных правонарушениях&quot; от 30.12.2001 N 195-ФЗ (ред. от 29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статьей 19.28</w:t>
        </w:r>
      </w:hyperlink>
      <w: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7A2837" w:rsidRDefault="007A2837">
      <w:pPr>
        <w:pStyle w:val="ConsPlusNormal"/>
        <w:ind w:firstLine="540"/>
        <w:jc w:val="both"/>
      </w:pPr>
      <w: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7A2837" w:rsidRDefault="007A2837">
      <w:pPr>
        <w:pStyle w:val="ConsPlusNormal"/>
        <w:ind w:firstLine="540"/>
        <w:jc w:val="both"/>
      </w:pPr>
      <w:r>
        <w:t xml:space="preserve">3) Понятие покушения на </w:t>
      </w:r>
      <w:hyperlink r:id="rId28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получение взятки</w:t>
        </w:r>
      </w:hyperlink>
      <w: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9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покушение</w:t>
        </w:r>
      </w:hyperlink>
      <w:r>
        <w:t xml:space="preserve"> на получение взятки или незаконное вознаграждение при коммерческом подкупе (</w:t>
      </w:r>
      <w:hyperlink r:id="rId30" w:tooltip="Постановление Пленума Верховного Суда РФ от 10.02.2000 N 6 (ред. от 22.05.2012) &quot;О судебной практике по делам о взяточничестве и коммерческом подкупе&quot;------------ Утратил силу или отменен{КонсультантПлюс}" w:history="1">
        <w:r>
          <w:rPr>
            <w:color w:val="0000FF"/>
          </w:rPr>
          <w:t>пункт 11</w:t>
        </w:r>
      </w:hyperlink>
      <w:r>
        <w:t xml:space="preserve"> Постановления Пленума ВС РФ N 6).</w:t>
      </w:r>
    </w:p>
    <w:p w:rsidR="007A2837" w:rsidRDefault="007A2837">
      <w:pPr>
        <w:pStyle w:val="ConsPlusNormal"/>
        <w:ind w:firstLine="540"/>
        <w:jc w:val="both"/>
      </w:pPr>
      <w: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7A2837" w:rsidRDefault="007A2837">
      <w:pPr>
        <w:pStyle w:val="ConsPlusNormal"/>
        <w:ind w:firstLine="540"/>
        <w:jc w:val="both"/>
      </w:pPr>
      <w:r>
        <w:t xml:space="preserve"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</w:t>
      </w:r>
      <w:r>
        <w:lastRenderedPageBreak/>
        <w:t>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</w:t>
      </w:r>
      <w:hyperlink r:id="rId31" w:tooltip="Постановление Пленума Верховного Суда РФ от 10.02.2000 N 6 (ред. от 22.05.2012) &quot;О судебной практике по делам о взяточничестве и коммерческом подкупе&quot;------------ Утратил силу или отменен{КонсультантПлюс}" w:history="1">
        <w:r>
          <w:rPr>
            <w:color w:val="0000FF"/>
          </w:rPr>
          <w:t>пункт 15</w:t>
        </w:r>
      </w:hyperlink>
      <w:r>
        <w:t xml:space="preserve"> Постановления Пленума ВС РФ N 6).</w:t>
      </w:r>
    </w:p>
    <w:p w:rsidR="007A2837" w:rsidRDefault="007A2837">
      <w:pPr>
        <w:pStyle w:val="ConsPlusNormal"/>
        <w:ind w:firstLine="540"/>
        <w:jc w:val="both"/>
      </w:pPr>
      <w:r>
        <w:t>6) Исторические материалы по вышеуказанным вопросам, изложенным в Своде законов Российской Империи (Том III).</w:t>
      </w:r>
    </w:p>
    <w:p w:rsidR="007A2837" w:rsidRDefault="007A2837">
      <w:pPr>
        <w:pStyle w:val="ConsPlusNormal"/>
        <w:ind w:firstLine="540"/>
        <w:jc w:val="both"/>
      </w:pPr>
      <w: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7A2837" w:rsidRDefault="007A2837">
      <w:pPr>
        <w:pStyle w:val="ConsPlusNormal"/>
        <w:ind w:firstLine="540"/>
        <w:jc w:val="both"/>
      </w:pPr>
      <w:r>
        <w:t>Так, в частности, предлагается подготовить памятки для служащих и работников по следующим вопросам:</w:t>
      </w:r>
    </w:p>
    <w:p w:rsidR="007A2837" w:rsidRDefault="007A2837">
      <w:pPr>
        <w:pStyle w:val="ConsPlusNormal"/>
        <w:ind w:firstLine="540"/>
        <w:jc w:val="both"/>
      </w:pPr>
      <w: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7A2837" w:rsidRDefault="007A2837">
      <w:pPr>
        <w:pStyle w:val="ConsPlusNormal"/>
        <w:ind w:firstLine="540"/>
        <w:jc w:val="both"/>
      </w:pPr>
      <w: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2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статьи 290</w:t>
        </w:r>
      </w:hyperlink>
      <w:r>
        <w:t xml:space="preserve">, </w:t>
      </w:r>
      <w:hyperlink r:id="rId33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291</w:t>
        </w:r>
      </w:hyperlink>
      <w:r>
        <w:t xml:space="preserve">, </w:t>
      </w:r>
      <w:hyperlink r:id="rId34" w:tooltip="&quot;Уголовный кодекс Российской Федерации&quot; от 13.06.1996 N 63-ФЗ (ред. от 08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291.1</w:t>
        </w:r>
      </w:hyperlink>
      <w:r>
        <w:t xml:space="preserve"> УК РФ; </w:t>
      </w:r>
      <w:hyperlink r:id="rId35" w:tooltip="&quot;Кодекс Российской Федерации об административных правонарушениях&quot; от 30.12.2001 N 195-ФЗ (ред. от 29.06.2015) (с изм. и доп., вступ. в силу с 01.07.2015)------------ Недействующая редакция{КонсультантПлюс}" w:history="1">
        <w:r>
          <w:rPr>
            <w:color w:val="0000FF"/>
          </w:rPr>
          <w:t>статья 19.28</w:t>
        </w:r>
      </w:hyperlink>
      <w:r>
        <w:t xml:space="preserve"> КоАП РФ; </w:t>
      </w:r>
      <w:hyperlink r:id="rId36" w:tooltip="Постановление Пленума Верховного Суда РФ от 10.02.2000 N 6 (ред. от 22.05.2012) &quot;О судебной практике по делам о взяточничестве и коммерческом подкупе&quot;------------ Утратил силу или отменен{КонсультантПлюс}" w:history="1">
        <w:r>
          <w:rPr>
            <w:color w:val="0000FF"/>
          </w:rPr>
          <w:t>пункты 9</w:t>
        </w:r>
      </w:hyperlink>
      <w:r>
        <w:t xml:space="preserve">, </w:t>
      </w:r>
      <w:hyperlink r:id="rId37" w:tooltip="Постановление Пленума Верховного Суда РФ от 10.02.2000 N 6 (ред. от 22.05.2012) &quot;О судебной практике по делам о взяточничестве и коммерческом подкупе&quot;------------ Утратил силу или отменен{КонсультантПлюс}" w:history="1">
        <w:r>
          <w:rPr>
            <w:color w:val="0000FF"/>
          </w:rPr>
          <w:t>11</w:t>
        </w:r>
      </w:hyperlink>
      <w:r>
        <w:t xml:space="preserve">, </w:t>
      </w:r>
      <w:hyperlink r:id="rId38" w:tooltip="Постановление Пленума Верховного Суда РФ от 10.02.2000 N 6 (ред. от 22.05.2012) &quot;О судебной практике по делам о взяточничестве и коммерческом подкупе&quot;------------ Утратил силу или отменен{КонсультантПлюс}" w:history="1">
        <w:r>
          <w:rPr>
            <w:color w:val="0000FF"/>
          </w:rPr>
          <w:t>15</w:t>
        </w:r>
      </w:hyperlink>
      <w:r>
        <w:t xml:space="preserve"> Постановления Пленума ВС РФ N 6.</w:t>
      </w:r>
    </w:p>
    <w:p w:rsidR="007A2837" w:rsidRDefault="007A2837">
      <w:pPr>
        <w:pStyle w:val="ConsPlusNormal"/>
        <w:ind w:firstLine="540"/>
        <w:jc w:val="both"/>
      </w:pPr>
      <w: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7A2837" w:rsidRDefault="007A2837">
      <w:pPr>
        <w:pStyle w:val="ConsPlusNormal"/>
        <w:ind w:firstLine="540"/>
        <w:jc w:val="both"/>
      </w:pPr>
      <w: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7A2837" w:rsidRDefault="007A2837">
      <w:pPr>
        <w:pStyle w:val="ConsPlusNormal"/>
        <w:ind w:firstLine="540"/>
        <w:jc w:val="both"/>
      </w:pPr>
      <w: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7A2837" w:rsidRDefault="007A2837">
      <w:pPr>
        <w:pStyle w:val="ConsPlusNormal"/>
        <w:ind w:firstLine="540"/>
        <w:jc w:val="both"/>
      </w:pPr>
      <w: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7A2837" w:rsidRDefault="007A2837">
      <w:pPr>
        <w:pStyle w:val="ConsPlusNormal"/>
        <w:ind w:firstLine="540"/>
        <w:jc w:val="both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:rsidR="007A2837" w:rsidRDefault="007A2837">
      <w:pPr>
        <w:pStyle w:val="ConsPlusNormal"/>
        <w:ind w:firstLine="540"/>
        <w:jc w:val="both"/>
      </w:pPr>
      <w:r>
        <w:t>1) Порядок уведомления служащего и работника о фактах склонения к совершению коррупционного правонарушения.</w:t>
      </w:r>
    </w:p>
    <w:p w:rsidR="007A2837" w:rsidRDefault="007A2837">
      <w:pPr>
        <w:pStyle w:val="ConsPlusNormal"/>
        <w:ind w:firstLine="540"/>
        <w:jc w:val="both"/>
      </w:pPr>
      <w:r>
        <w:t>В ходе семинара требуется:</w:t>
      </w:r>
    </w:p>
    <w:p w:rsidR="007A2837" w:rsidRDefault="007A2837">
      <w:pPr>
        <w:pStyle w:val="ConsPlusNormal"/>
        <w:ind w:firstLine="540"/>
        <w:jc w:val="both"/>
      </w:pPr>
      <w: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7A2837" w:rsidRDefault="007A2837">
      <w:pPr>
        <w:pStyle w:val="ConsPlusNormal"/>
        <w:ind w:firstLine="540"/>
        <w:jc w:val="both"/>
      </w:pPr>
      <w: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7A2837" w:rsidRDefault="007A2837">
      <w:pPr>
        <w:pStyle w:val="ConsPlusNormal"/>
        <w:ind w:firstLine="540"/>
        <w:jc w:val="both"/>
      </w:pPr>
      <w: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7A2837" w:rsidRDefault="007A2837">
      <w:pPr>
        <w:pStyle w:val="ConsPlusNormal"/>
        <w:ind w:firstLine="540"/>
        <w:jc w:val="both"/>
      </w:pPr>
      <w:r>
        <w:t>2) Порядок урегулирования конфликта интересов.</w:t>
      </w:r>
    </w:p>
    <w:p w:rsidR="007A2837" w:rsidRDefault="007A2837">
      <w:pPr>
        <w:pStyle w:val="ConsPlusNormal"/>
        <w:ind w:firstLine="540"/>
        <w:jc w:val="both"/>
      </w:pPr>
      <w:r>
        <w:t>В ходе семинара необходимо:</w:t>
      </w:r>
    </w:p>
    <w:p w:rsidR="007A2837" w:rsidRDefault="007A2837">
      <w:pPr>
        <w:pStyle w:val="ConsPlusNormal"/>
        <w:ind w:firstLine="540"/>
        <w:jc w:val="both"/>
      </w:pPr>
      <w: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7A2837" w:rsidRDefault="007A2837">
      <w:pPr>
        <w:pStyle w:val="ConsPlusNormal"/>
        <w:ind w:firstLine="540"/>
        <w:jc w:val="both"/>
      </w:pPr>
      <w: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7A2837" w:rsidRDefault="007A2837">
      <w:pPr>
        <w:pStyle w:val="ConsPlusNormal"/>
        <w:ind w:firstLine="540"/>
        <w:jc w:val="both"/>
      </w:pPr>
      <w:r>
        <w:t xml:space="preserve">- родственники служащего или работника устраиваются на работу в организацию, которая извлекла, </w:t>
      </w:r>
      <w:r>
        <w:lastRenderedPageBreak/>
        <w:t>извлекает или может извлечь выгоду из его решений или действий (бездействия);</w:t>
      </w:r>
    </w:p>
    <w:p w:rsidR="007A2837" w:rsidRDefault="007A2837">
      <w:pPr>
        <w:pStyle w:val="ConsPlusNormal"/>
        <w:ind w:firstLine="540"/>
        <w:jc w:val="both"/>
      </w:pPr>
      <w: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7A2837" w:rsidRDefault="007A2837">
      <w:pPr>
        <w:pStyle w:val="ConsPlusNormal"/>
        <w:ind w:firstLine="540"/>
        <w:jc w:val="both"/>
      </w:pPr>
      <w: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7A2837" w:rsidRDefault="007A2837">
      <w:pPr>
        <w:pStyle w:val="ConsPlusNormal"/>
        <w:ind w:firstLine="540"/>
        <w:jc w:val="both"/>
      </w:pPr>
      <w: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7A2837" w:rsidRDefault="007A2837">
      <w:pPr>
        <w:pStyle w:val="ConsPlusNormal"/>
        <w:ind w:firstLine="540"/>
        <w:jc w:val="both"/>
      </w:pPr>
      <w:bookmarkStart w:id="4" w:name="Par98"/>
      <w:bookmarkEnd w:id="4"/>
      <w: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7A2837" w:rsidRDefault="007A2837">
      <w:pPr>
        <w:pStyle w:val="ConsPlusNormal"/>
        <w:ind w:firstLine="540"/>
        <w:jc w:val="both"/>
      </w:pPr>
      <w:r>
        <w:t>В ходе семинара является целесообразным:</w:t>
      </w:r>
    </w:p>
    <w:p w:rsidR="007A2837" w:rsidRDefault="007A2837">
      <w:pPr>
        <w:pStyle w:val="ConsPlusNormal"/>
        <w:ind w:firstLine="540"/>
        <w:jc w:val="both"/>
      </w:pPr>
      <w: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7A2837" w:rsidRDefault="007A2837">
      <w:pPr>
        <w:pStyle w:val="ConsPlusNormal"/>
        <w:ind w:firstLine="540"/>
        <w:jc w:val="both"/>
      </w:pPr>
      <w: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7A2837" w:rsidRDefault="007A2837">
      <w:pPr>
        <w:pStyle w:val="ConsPlusNormal"/>
        <w:ind w:firstLine="540"/>
        <w:jc w:val="both"/>
      </w:pPr>
      <w: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7A2837" w:rsidRDefault="007A2837">
      <w:pPr>
        <w:pStyle w:val="ConsPlusNormal"/>
        <w:ind w:firstLine="540"/>
        <w:jc w:val="both"/>
      </w:pPr>
      <w:r>
        <w:t>К числу таких тем относятся, например:</w:t>
      </w:r>
    </w:p>
    <w:p w:rsidR="007A2837" w:rsidRDefault="007A2837">
      <w:pPr>
        <w:pStyle w:val="ConsPlusNormal"/>
        <w:ind w:firstLine="540"/>
        <w:jc w:val="both"/>
      </w:pPr>
      <w:r>
        <w:t>- низкий уровень заработной платы служащего, работника и нехватка денежных средств на реализацию тех или иных нужд;</w:t>
      </w:r>
    </w:p>
    <w:p w:rsidR="007A2837" w:rsidRDefault="007A2837">
      <w:pPr>
        <w:pStyle w:val="ConsPlusNormal"/>
        <w:ind w:firstLine="540"/>
        <w:jc w:val="both"/>
      </w:pPr>
      <w:r>
        <w:t>- желание приобрести то или иное имущество, получить ту или иную услугу, отправиться в туристическую поездку;</w:t>
      </w:r>
    </w:p>
    <w:p w:rsidR="007A2837" w:rsidRDefault="007A2837">
      <w:pPr>
        <w:pStyle w:val="ConsPlusNormal"/>
        <w:ind w:firstLine="540"/>
        <w:jc w:val="both"/>
      </w:pPr>
      <w:r>
        <w:t>- отсутствие работы у родственников служащего, работника;</w:t>
      </w:r>
    </w:p>
    <w:p w:rsidR="007A2837" w:rsidRDefault="007A2837">
      <w:pPr>
        <w:pStyle w:val="ConsPlusNormal"/>
        <w:ind w:firstLine="540"/>
        <w:jc w:val="both"/>
      </w:pPr>
      <w:r>
        <w:t>- необходимость поступления детей служащего, работника в образовательные учреждения и т.д.;</w:t>
      </w:r>
    </w:p>
    <w:p w:rsidR="007A2837" w:rsidRDefault="007A2837">
      <w:pPr>
        <w:pStyle w:val="ConsPlusNormal"/>
        <w:ind w:firstLine="540"/>
        <w:jc w:val="both"/>
      </w:pPr>
      <w: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7A2837" w:rsidRDefault="007A2837">
      <w:pPr>
        <w:pStyle w:val="ConsPlusNormal"/>
        <w:ind w:firstLine="540"/>
        <w:jc w:val="both"/>
      </w:pPr>
      <w: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7A2837" w:rsidRDefault="007A2837">
      <w:pPr>
        <w:pStyle w:val="ConsPlusNormal"/>
        <w:ind w:firstLine="540"/>
        <w:jc w:val="both"/>
      </w:pPr>
      <w:r>
        <w:t>К числу таких предложений относятся, например, предложения:</w:t>
      </w:r>
    </w:p>
    <w:p w:rsidR="007A2837" w:rsidRDefault="007A2837">
      <w:pPr>
        <w:pStyle w:val="ConsPlusNormal"/>
        <w:ind w:firstLine="540"/>
        <w:jc w:val="both"/>
      </w:pPr>
      <w:r>
        <w:t>- предоставить служащему, работнику и (или) его родственникам скидку;</w:t>
      </w:r>
    </w:p>
    <w:p w:rsidR="007A2837" w:rsidRDefault="007A2837">
      <w:pPr>
        <w:pStyle w:val="ConsPlusNormal"/>
        <w:ind w:firstLine="540"/>
        <w:jc w:val="both"/>
      </w:pPr>
      <w: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7A2837" w:rsidRDefault="007A2837">
      <w:pPr>
        <w:pStyle w:val="ConsPlusNormal"/>
        <w:ind w:firstLine="540"/>
        <w:jc w:val="both"/>
      </w:pPr>
      <w:r>
        <w:t>- внести деньги в конкретный благотворительный фонд;</w:t>
      </w:r>
    </w:p>
    <w:p w:rsidR="007A2837" w:rsidRDefault="007A2837">
      <w:pPr>
        <w:pStyle w:val="ConsPlusNormal"/>
        <w:ind w:firstLine="540"/>
        <w:jc w:val="both"/>
      </w:pPr>
      <w:r>
        <w:t>- поддержать конкретную спортивную команду и т.д.;</w:t>
      </w:r>
    </w:p>
    <w:p w:rsidR="007A2837" w:rsidRDefault="007A2837">
      <w:pPr>
        <w:pStyle w:val="ConsPlusNormal"/>
        <w:ind w:firstLine="540"/>
        <w:jc w:val="both"/>
      </w:pPr>
      <w: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7A2837" w:rsidRDefault="007A2837">
      <w:pPr>
        <w:pStyle w:val="ConsPlusNormal"/>
        <w:ind w:firstLine="540"/>
        <w:jc w:val="both"/>
      </w:pPr>
      <w:r>
        <w:t>К числу таких действий, например, относятся:</w:t>
      </w:r>
    </w:p>
    <w:p w:rsidR="007A2837" w:rsidRDefault="007A2837">
      <w:pPr>
        <w:pStyle w:val="ConsPlusNormal"/>
        <w:ind w:firstLine="540"/>
        <w:jc w:val="both"/>
      </w:pPr>
      <w: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7A2837" w:rsidRDefault="007A2837">
      <w:pPr>
        <w:pStyle w:val="ConsPlusNormal"/>
        <w:ind w:firstLine="540"/>
        <w:jc w:val="both"/>
      </w:pPr>
      <w: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7A2837" w:rsidRDefault="007A2837">
      <w:pPr>
        <w:pStyle w:val="ConsPlusNormal"/>
        <w:ind w:firstLine="540"/>
        <w:jc w:val="both"/>
      </w:pPr>
      <w: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7A2837" w:rsidRDefault="007A2837">
      <w:pPr>
        <w:pStyle w:val="ConsPlusNormal"/>
        <w:ind w:firstLine="540"/>
        <w:jc w:val="both"/>
      </w:pPr>
      <w: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7A2837" w:rsidRDefault="007A2837">
      <w:pPr>
        <w:pStyle w:val="ConsPlusNormal"/>
        <w:ind w:firstLine="540"/>
        <w:jc w:val="both"/>
      </w:pPr>
      <w:r>
        <w:t>2) о типовых случаях конфликтов интересов и порядке их урегулирования;</w:t>
      </w:r>
    </w:p>
    <w:p w:rsidR="007A2837" w:rsidRDefault="007A2837">
      <w:pPr>
        <w:pStyle w:val="ConsPlusNormal"/>
        <w:ind w:firstLine="540"/>
        <w:jc w:val="both"/>
      </w:pPr>
      <w:r>
        <w:t xml:space="preserve">3) поведение, которое может быть воспринято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tooltip="Ссылка на текущий документ" w:history="1">
        <w:r>
          <w:rPr>
            <w:color w:val="0000FF"/>
          </w:rPr>
          <w:t>подпункте 3 раздела 2</w:t>
        </w:r>
      </w:hyperlink>
      <w:r>
        <w:t xml:space="preserve"> настоящего комплекса мер.</w:t>
      </w:r>
    </w:p>
    <w:p w:rsidR="007A2837" w:rsidRDefault="007A2837">
      <w:pPr>
        <w:pStyle w:val="ConsPlusNormal"/>
        <w:ind w:firstLine="540"/>
        <w:jc w:val="both"/>
      </w:pPr>
      <w:r>
        <w:t xml:space="preserve">3. Закрепление в локальных правовых актах этических норм поведения служащих и работников, </w:t>
      </w:r>
      <w:r>
        <w:lastRenderedPageBreak/>
        <w:t>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7A2837" w:rsidRDefault="007A2837">
      <w:pPr>
        <w:pStyle w:val="ConsPlusNormal"/>
        <w:ind w:firstLine="540"/>
        <w:jc w:val="both"/>
      </w:pPr>
      <w: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7A2837" w:rsidRDefault="007A2837">
      <w:pPr>
        <w:pStyle w:val="ConsPlusNormal"/>
        <w:ind w:firstLine="540"/>
        <w:jc w:val="both"/>
      </w:pPr>
      <w: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7A2837" w:rsidRDefault="007A2837">
      <w:pPr>
        <w:pStyle w:val="ConsPlusNormal"/>
        <w:ind w:firstLine="540"/>
        <w:jc w:val="both"/>
      </w:pPr>
      <w:r>
        <w:t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обсуждать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7A2837" w:rsidRDefault="007A2837">
      <w:pPr>
        <w:pStyle w:val="ConsPlusNormal"/>
        <w:ind w:firstLine="540"/>
        <w:jc w:val="both"/>
      </w:pPr>
      <w: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9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порядке уведомления</w:t>
        </w:r>
      </w:hyperlink>
      <w:r>
        <w:t xml:space="preserve"> представителя нанимателя (работодателя) о фактах склонения к коррупционным правонарушениям.</w:t>
      </w:r>
    </w:p>
    <w:p w:rsidR="007A2837" w:rsidRDefault="007A2837">
      <w:pPr>
        <w:pStyle w:val="ConsPlusNormal"/>
        <w:ind w:firstLine="540"/>
        <w:jc w:val="both"/>
      </w:pPr>
      <w: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7A2837" w:rsidRDefault="007A2837">
      <w:pPr>
        <w:pStyle w:val="ConsPlusNormal"/>
        <w:ind w:firstLine="540"/>
        <w:jc w:val="both"/>
      </w:pPr>
      <w:r>
        <w:t>В связи с этим необходимо:</w:t>
      </w:r>
    </w:p>
    <w:p w:rsidR="007A2837" w:rsidRDefault="007A2837">
      <w:pPr>
        <w:pStyle w:val="ConsPlusNormal"/>
        <w:ind w:firstLine="540"/>
        <w:jc w:val="both"/>
      </w:pPr>
      <w:r>
        <w:t>- закрепить требования о конфиденциальности информации о личности заявителя;</w:t>
      </w:r>
    </w:p>
    <w:p w:rsidR="007A2837" w:rsidRDefault="007A2837">
      <w:pPr>
        <w:pStyle w:val="ConsPlusNormal"/>
        <w:ind w:firstLine="540"/>
        <w:jc w:val="both"/>
      </w:pPr>
      <w: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7A2837" w:rsidRDefault="007A2837">
      <w:pPr>
        <w:pStyle w:val="ConsPlusNormal"/>
        <w:ind w:firstLine="540"/>
        <w:jc w:val="both"/>
      </w:pPr>
      <w: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7A2837" w:rsidRDefault="007A2837">
      <w:pPr>
        <w:pStyle w:val="ConsPlusNormal"/>
        <w:ind w:firstLine="540"/>
        <w:jc w:val="both"/>
      </w:pPr>
      <w: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7A2837" w:rsidRDefault="007A2837">
      <w:pPr>
        <w:pStyle w:val="ConsPlusNormal"/>
        <w:ind w:firstLine="540"/>
        <w:jc w:val="both"/>
      </w:pPr>
      <w:r>
        <w:t>В число мер по реализации данного направления необходимо включить следующие.</w:t>
      </w:r>
    </w:p>
    <w:p w:rsidR="007A2837" w:rsidRDefault="007A2837">
      <w:pPr>
        <w:pStyle w:val="ConsPlusNormal"/>
        <w:ind w:firstLine="540"/>
        <w:jc w:val="both"/>
      </w:pPr>
      <w: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7A2837" w:rsidRDefault="007A2837">
      <w:pPr>
        <w:pStyle w:val="ConsPlusNormal"/>
        <w:ind w:firstLine="540"/>
        <w:jc w:val="both"/>
      </w:pPr>
      <w:r>
        <w:t>дача взятки должностному лицу наказывается лишением свободы;</w:t>
      </w:r>
    </w:p>
    <w:p w:rsidR="007A2837" w:rsidRDefault="007A2837">
      <w:pPr>
        <w:pStyle w:val="ConsPlusNormal"/>
        <w:ind w:firstLine="540"/>
        <w:jc w:val="both"/>
      </w:pPr>
      <w: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7A2837" w:rsidRDefault="007A2837">
      <w:pPr>
        <w:pStyle w:val="ConsPlusNormal"/>
        <w:ind w:firstLine="540"/>
        <w:jc w:val="both"/>
      </w:pPr>
      <w: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7A2837" w:rsidRDefault="007A2837">
      <w:pPr>
        <w:pStyle w:val="ConsPlusNormal"/>
        <w:ind w:firstLine="540"/>
        <w:jc w:val="both"/>
      </w:pPr>
      <w: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7A2837" w:rsidRDefault="007A2837">
      <w:pPr>
        <w:pStyle w:val="ConsPlusNormal"/>
        <w:ind w:firstLine="540"/>
        <w:jc w:val="both"/>
      </w:pPr>
      <w: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7A2837" w:rsidRDefault="007A2837">
      <w:pPr>
        <w:pStyle w:val="ConsPlusNormal"/>
        <w:ind w:firstLine="540"/>
        <w:jc w:val="both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ind w:firstLine="540"/>
        <w:jc w:val="both"/>
      </w:pPr>
    </w:p>
    <w:p w:rsidR="007A2837" w:rsidRDefault="007A2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2837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37" w:rsidRDefault="007A2837">
      <w:pPr>
        <w:spacing w:after="0" w:line="240" w:lineRule="auto"/>
      </w:pPr>
      <w:r>
        <w:separator/>
      </w:r>
    </w:p>
  </w:endnote>
  <w:endnote w:type="continuationSeparator" w:id="0">
    <w:p w:rsidR="007A2837" w:rsidRDefault="007A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37" w:rsidRDefault="007A2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A283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837" w:rsidRDefault="007A2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837" w:rsidRDefault="007A2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837" w:rsidRDefault="007A2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28D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28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2837" w:rsidRDefault="007A28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37" w:rsidRDefault="007A2837">
      <w:pPr>
        <w:spacing w:after="0" w:line="240" w:lineRule="auto"/>
      </w:pPr>
      <w:r>
        <w:separator/>
      </w:r>
    </w:p>
  </w:footnote>
  <w:footnote w:type="continuationSeparator" w:id="0">
    <w:p w:rsidR="007A2837" w:rsidRDefault="007A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A283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837" w:rsidRDefault="007A28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Минтруда России от 10.07.2013 N 18-2/10/2-3836</w:t>
          </w:r>
          <w:r>
            <w:rPr>
              <w:rFonts w:ascii="Tahoma" w:hAnsi="Tahoma" w:cs="Tahoma"/>
              <w:sz w:val="16"/>
              <w:szCs w:val="16"/>
            </w:rPr>
            <w:br/>
            <w:t>"Об Обзоре рекомендаций по осуществлению комплекса организационн...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837" w:rsidRDefault="007A2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A2837" w:rsidRDefault="007A28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837" w:rsidRDefault="007A28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15.07.2015</w:t>
          </w:r>
        </w:p>
      </w:tc>
    </w:tr>
  </w:tbl>
  <w:p w:rsidR="007A2837" w:rsidRDefault="007A28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A2837" w:rsidRDefault="007A283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4C"/>
    <w:rsid w:val="003B128D"/>
    <w:rsid w:val="007A2837"/>
    <w:rsid w:val="00E5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5A4DE4403E6AC51E310F03EF5B9D7454A7C403C40CDFAA57876X5p0J" TargetMode="External"/><Relationship Id="rId13" Type="http://schemas.openxmlformats.org/officeDocument/2006/relationships/hyperlink" Target="consultantplus://offline/ref=D3A5A4DE4403E6AC51E30BF139F5B9D743487D42341F9AF8F42D7855CB6B88C1B9AE3BAFA6XFpCJ" TargetMode="External"/><Relationship Id="rId18" Type="http://schemas.openxmlformats.org/officeDocument/2006/relationships/hyperlink" Target="consultantplus://offline/ref=D3A5A4DE4403E6AC51E30BF139F5B9D743487D42341F9AF8F42D7855CB6B88C1B9AE3BAFA6XFpCJ" TargetMode="External"/><Relationship Id="rId26" Type="http://schemas.openxmlformats.org/officeDocument/2006/relationships/hyperlink" Target="consultantplus://offline/ref=D3A5A4DE4403E6AC51E30BF139F5B9D7434C7E4337149AF8F42D7855CB6B88C1B9AE3BAAAFF4630AXBp9J" TargetMode="External"/><Relationship Id="rId39" Type="http://schemas.openxmlformats.org/officeDocument/2006/relationships/hyperlink" Target="consultantplus://offline/ref=D3A5A4DE4403E6AC51E30BF139F5B9D743487C4732159AF8F42D7855CB6B88C1B9AE3BAAAFF46300XBp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A5A4DE4403E6AC51E30BF139F5B9D743487D42341F9AF8F42D7855CB6B88C1B9AE3BAFA6XFpDJ" TargetMode="External"/><Relationship Id="rId34" Type="http://schemas.openxmlformats.org/officeDocument/2006/relationships/hyperlink" Target="consultantplus://offline/ref=D3A5A4DE4403E6AC51E30BF139F5B9D743487D42341F9AF8F42D7855CB6B88C1B9AE3BAFA6XFpC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3A5A4DE4403E6AC51E30BF139F5B9D7434B7D4431169AF8F42D7855CB6B88C1B9AE3BAAAFF4620EXBpDJ" TargetMode="External"/><Relationship Id="rId12" Type="http://schemas.openxmlformats.org/officeDocument/2006/relationships/hyperlink" Target="consultantplus://offline/ref=D3A5A4DE4403E6AC51E30BF139F5B9D743487D42341F9AF8F42D7855CBX6pBJ" TargetMode="External"/><Relationship Id="rId17" Type="http://schemas.openxmlformats.org/officeDocument/2006/relationships/hyperlink" Target="consultantplus://offline/ref=D3A5A4DE4403E6AC51E30BF139F5B9D743487D42341F9AF8F42D7855CB6B88C1B9AE3BAFA6XFp3J" TargetMode="External"/><Relationship Id="rId25" Type="http://schemas.openxmlformats.org/officeDocument/2006/relationships/hyperlink" Target="consultantplus://offline/ref=D3A5A4DE4403E6AC51E30BF139F5B9D743487C4732159AF8F42D7855CB6B88C1B9AE3BAAAFF4630CXBpFJ" TargetMode="External"/><Relationship Id="rId33" Type="http://schemas.openxmlformats.org/officeDocument/2006/relationships/hyperlink" Target="consultantplus://offline/ref=D3A5A4DE4403E6AC51E30BF139F5B9D743487D42341F9AF8F42D7855CB6B88C1B9AE3BAFA7XFp0J" TargetMode="External"/><Relationship Id="rId38" Type="http://schemas.openxmlformats.org/officeDocument/2006/relationships/hyperlink" Target="consultantplus://offline/ref=D3A5A4DE4403E6AC51E30BF139F5B9D7434C7E4337149AF8F42D7855CB6B88C1B9AE3BAAAFF4630BXBp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A5A4DE4403E6AC51E30BF139F5B9D743487D42341F9AF8F42D7855CB6B88C1B9AE3BAFA7XFp0J" TargetMode="External"/><Relationship Id="rId20" Type="http://schemas.openxmlformats.org/officeDocument/2006/relationships/hyperlink" Target="consultantplus://offline/ref=D3A5A4DE4403E6AC51E30BF139F5B9D743487D42341F9AF8F42D7855CB6B88C1B9AE3BAEAFXFpDJ" TargetMode="External"/><Relationship Id="rId29" Type="http://schemas.openxmlformats.org/officeDocument/2006/relationships/hyperlink" Target="consultantplus://offline/ref=D3A5A4DE4403E6AC51E30BF139F5B9D743487D42341F9AF8F42D7855CB6B88C1B9AE3BAAAFF4620AXBp8J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5A4DE4403E6AC51E30BF139F5B9D7434B7D4431169AF8F42D7855CB6B88C1B9AE3BAAAFF4620EXBpCJ" TargetMode="External"/><Relationship Id="rId11" Type="http://schemas.openxmlformats.org/officeDocument/2006/relationships/hyperlink" Target="consultantplus://offline/ref=D3A5A4DE4403E6AC51E30BF139F5B9D743487D42341F9AF8F42D7855CBX6pBJ" TargetMode="External"/><Relationship Id="rId24" Type="http://schemas.openxmlformats.org/officeDocument/2006/relationships/hyperlink" Target="consultantplus://offline/ref=D3A5A4DE4403E6AC51E30BF139F5B9D74348764332109AF8F42D7855CB6B88C1B9AE3BA9A9F6X6p3J" TargetMode="External"/><Relationship Id="rId32" Type="http://schemas.openxmlformats.org/officeDocument/2006/relationships/hyperlink" Target="consultantplus://offline/ref=D3A5A4DE4403E6AC51E30BF139F5B9D743487D42341F9AF8F42D7855CB6B88C1B9AE3BAFA9XFp2J" TargetMode="External"/><Relationship Id="rId37" Type="http://schemas.openxmlformats.org/officeDocument/2006/relationships/hyperlink" Target="consultantplus://offline/ref=D3A5A4DE4403E6AC51E30BF139F5B9D7434C7E4337149AF8F42D7855CB6B88C1B9AE3BAAAFF4630AXBpDJ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A5A4DE4403E6AC51E30BF139F5B9D743487D42341F9AF8F42D7855CB6B88C1B9AE3BAFA9XFp2J" TargetMode="External"/><Relationship Id="rId23" Type="http://schemas.openxmlformats.org/officeDocument/2006/relationships/hyperlink" Target="consultantplus://offline/ref=D3A5A4DE4403E6AC51E30BF139F5B9D743497D4B32169AF8F42D7855CBX6pBJ" TargetMode="External"/><Relationship Id="rId28" Type="http://schemas.openxmlformats.org/officeDocument/2006/relationships/hyperlink" Target="consultantplus://offline/ref=D3A5A4DE4403E6AC51E30BF139F5B9D743487D42341F9AF8F42D7855CB6B88C1B9AE3BAFA9XFp2J" TargetMode="External"/><Relationship Id="rId36" Type="http://schemas.openxmlformats.org/officeDocument/2006/relationships/hyperlink" Target="consultantplus://offline/ref=D3A5A4DE4403E6AC51E30BF139F5B9D7434C7E4337149AF8F42D7855CB6B88C1B9AE3BAAAFF4630AXBp9J" TargetMode="External"/><Relationship Id="rId10" Type="http://schemas.openxmlformats.org/officeDocument/2006/relationships/hyperlink" Target="consultantplus://offline/ref=D3A5A4DE4403E6AC51E30BF139F5B9D743497D4B32169AF8F42D7855CBX6pBJ" TargetMode="External"/><Relationship Id="rId19" Type="http://schemas.openxmlformats.org/officeDocument/2006/relationships/hyperlink" Target="consultantplus://offline/ref=D3A5A4DE4403E6AC51E30BF139F5B9D743487D42341F9AF8F42D7855CB6B88C1B9AE3BAEAFXFpDJ" TargetMode="External"/><Relationship Id="rId31" Type="http://schemas.openxmlformats.org/officeDocument/2006/relationships/hyperlink" Target="consultantplus://offline/ref=D3A5A4DE4403E6AC51E30BF139F5B9D7434C7E4337149AF8F42D7855CB6B88C1B9AE3BAAAFF4630BXBp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A5A4DE4403E6AC51E310F03EF5B9D7464978443C40CDFAA5787650C33BC0D1F7EB36ABABF2X6pAJ" TargetMode="External"/><Relationship Id="rId14" Type="http://schemas.openxmlformats.org/officeDocument/2006/relationships/hyperlink" Target="consultantplus://offline/ref=D3A5A4DE4403E6AC51E30BF139F5B9D743487D42341F9AF8F42D7855CB6B88C1B9AE3BAFAAXFp4J" TargetMode="External"/><Relationship Id="rId22" Type="http://schemas.openxmlformats.org/officeDocument/2006/relationships/hyperlink" Target="consultantplus://offline/ref=D3A5A4DE4403E6AC51E30BF139F5B9D74348764332109AF8F42D7855CBX6pBJ" TargetMode="External"/><Relationship Id="rId27" Type="http://schemas.openxmlformats.org/officeDocument/2006/relationships/hyperlink" Target="consultantplus://offline/ref=D3A5A4DE4403E6AC51E30BF139F5B9D74348764332109AF8F42D7855CB6B88C1B9AE3BA9A9F6X6p3J" TargetMode="External"/><Relationship Id="rId30" Type="http://schemas.openxmlformats.org/officeDocument/2006/relationships/hyperlink" Target="consultantplus://offline/ref=D3A5A4DE4403E6AC51E30BF139F5B9D7434C7E4337149AF8F42D7855CB6B88C1B9AE3BAAAFF4630AXBpDJ" TargetMode="External"/><Relationship Id="rId35" Type="http://schemas.openxmlformats.org/officeDocument/2006/relationships/hyperlink" Target="consultantplus://offline/ref=D3A5A4DE4403E6AC51E30BF139F5B9D74348764332109AF8F42D7855CB6B88C1B9AE3BA9A9F6X6p3J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3559</Words>
  <Characters>36614</Characters>
  <Application>Microsoft Office Word</Application>
  <DocSecurity>2</DocSecurity>
  <Lines>305</Lines>
  <Paragraphs>80</Paragraphs>
  <ScaleCrop>false</ScaleCrop>
  <Company/>
  <LinksUpToDate>false</LinksUpToDate>
  <CharactersWithSpaces>40093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10.07.2013 N 18-2/10/2-3836"Об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</dc:title>
  <dc:subject/>
  <dc:creator>ConsultantPlus</dc:creator>
  <cp:keywords/>
  <dc:description/>
  <cp:lastModifiedBy>DRSHIZA</cp:lastModifiedBy>
  <cp:revision>2</cp:revision>
  <dcterms:created xsi:type="dcterms:W3CDTF">2015-07-16T22:26:00Z</dcterms:created>
  <dcterms:modified xsi:type="dcterms:W3CDTF">2015-07-16T22:26:00Z</dcterms:modified>
</cp:coreProperties>
</file>